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Completec QCF, epoxy kleurkwarts troffelvloer 3 tot 4 mm, antislip R11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Naadloze, spaanslagvrije kunstharsgebonden kwartscomposietvloer op epoxybasis, laagdikte 3 tot 4 mm, met ingestrooid gekleurd granietkwarts en een transparante epoxy afwerking. Standaard antislip circa R11, geschikt voor grootkeukens, spoelkeukens, voedingsindustrie, sanitaire ruimten en trappen. Voldoet aan de HACCP-richtlijn.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Completec QCF. Verwerking door Vloersch B.V., Vierpolders. Gelijkwaardigheid uitsluitend na schriftelijke goedkeuring van de directie.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Reguleerlaag: Comforpox 845 I. 3. Strooilaag: kwartszand V2. 4. Vloersysteem: Comforpox 845 I met kwartszand V1, als troffellaag aangebracht. 5. Strooilaag: QCF Quarts S, gewassen en vuurgedroogd granietkwarts 0,4 tot 2 mm, natuurlijk afgerond, in de voorgeschreven kleurmengeling. 6. Toplaag: Completec Finision Clear I, transparant.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 tot 4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Kwarts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gewassen en vuurgedroogd granietkwarts, 0,4 tot 2 mm, natuurlijk afgerond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circa R11 standaard; hogere klasse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vocht en chemische belasting; slijt-, druk-, stoot- en krasvast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voldoet aan de HACCP-richtlijn, naadloos en vloeistofdicht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gekleurd kwarts, wordt mat in gebruik; lichte verkleuring door zonlicht mogelijk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volledig belastbaar na 7 dagen bij 20 °C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 of cementgebonden dekvloer met een hechttreksterkte van minimaal 1,5 N/mm² en een restvocht van maximaal 4 procent (CM); bij hogere waarden een vochtscherm volgens opgave van Vloersch. Kogelstralen of schuren, randen frezen, scheuren en gaten herstellen. De troffelvloer volgt de ondergrond; afschot naar putten en goten wordt in overleg in de ondergrond of in de troffellaag aangebracht.</w:t>
      </w:r>
    </w:p>
    <w:p>
      <w:pPr>
        <w:pStyle w:val="Heading1"/>
      </w:pPr>
      <w:r>
        <w:t xml:space="preserve">6. Verwerking en condities</w:t>
      </w:r>
    </w:p>
    <w:p>
      <w:r>
        <w:t xml:space="preserve">Ondergrond- en omgevingstemperatuur tussen 12 en 30 °C; relatieve luchtvochtigheid maximaal 80 procent; ondergrondtemperatuur minimaal 3 °C boven het dauwpunt. Normale doorlooptijd 4 tot 7 dagen afhankelijk van oppervlak en detaillering; de ruimte is in die periode niet beschikbaar.</w:t>
      </w:r>
    </w:p>
    <w:p>
      <w:pPr>
        <w:pStyle w:val="Heading1"/>
      </w:pPr>
      <w:r>
        <w:t xml:space="preserve">7. Detaillering</w:t>
      </w:r>
    </w:p>
    <w:p>
      <w:r>
        <w:t xml:space="preserve">Holle plinten (VP-KSP, VP-T) in epoxymortel met kwartsafwerking, hoogte 50 tot 80 mm; goot- en putaansluitingen met vertande rand; dilataties overnemen; drempels en overgangen afschuinen; trappen (beton en staal) in hetzelfde systeem met antislipneus.</w:t>
      </w:r>
    </w:p>
    <w:p>
      <w:pPr>
        <w:pStyle w:val="Heading1"/>
      </w:pPr>
      <w:r>
        <w:t xml:space="preserve">8. Keuring en oplevering</w:t>
      </w:r>
    </w:p>
    <w:p>
      <w:r>
        <w:t xml:space="preserve">Opnamerapport met hechtsterkte en restvocht vóór aanvang. Bij oplevering controle op gesloten, spaanslagvrij oppervlak, gelijkmatige kwartsverdeling en aansluitingen. Slipweerstand op verzoek gemeten met pendulumtest.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Completec QCF (Vloersch), prestatieverklaring en veiligheidsinformatiebladen van de componenten, onderhoudsvoorschrift, systeemtekening. Garantie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Completec QCF, epoxy kleurkwarts troffelvloer 3 tot 4 mm, antislip R11</dc:title>
  <dc:creator>Vloersch B.V.</dc:creator>
  <cp:lastModifiedBy>Un-named</cp:lastModifiedBy>
  <cp:revision>1</cp:revision>
  <dcterms:created xsi:type="dcterms:W3CDTF">2026-10-18T17:10:55.440Z</dcterms:created>
  <dcterms:modified xsi:type="dcterms:W3CDTF">2026-10-18T17:10:55.440Z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