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Comforpur 680 Glitter</w:t>
      </w:r>
    </w:p>
    <w:p>
      <w:r>
        <w:rPr>
          <w:color w:val="6B5B45"/>
        </w:rPr>
        <w:t xml:space="preserve">Bestektekst, versie 1.0, 18 oktober 2026</w:t>
      </w:r>
    </w:p>
    <w:p>
      <w:pPr>
        <w:pStyle w:val="Heading1"/>
      </w:pPr>
      <w:r>
        <w:t xml:space="preserve">1. Omschrijving</w:t>
      </w:r>
    </w:p>
    <w:p>
      <w:r>
        <w:t xml:space="preserve">Comforpur 680 Glitter is een polyurethaan gietvloer in een vrij te kiezen RAL- of NCS-kleur, ingestrooid met glitters en afgewerkt met een transparante toplaag. Van subtiel sprankelend tot uitgesproken, met het comfort van de Comforpur-serie.</w:t>
      </w:r>
    </w:p>
    <w:p>
      <w:pPr>
        <w:pStyle w:val="Heading1"/>
      </w:pPr>
      <w:r>
        <w:t xml:space="preserve">2. Fabrikaat en type</w:t>
      </w:r>
    </w:p>
    <w:p>
      <w:r>
        <w:t xml:space="preserve">Fabrikaat Vloersch, type Comforpur 680 Glitter. Verwerking door Vloersch B.V., Vierpolders.</w:t>
      </w:r>
    </w:p>
    <w:p>
      <w:pPr>
        <w:pStyle w:val="Heading1"/>
      </w:pPr>
      <w:r>
        <w:t xml:space="preserve">3. Laagopbouw en materialen</w:t>
      </w:r>
    </w:p>
    <w:p>
      <w:r>
        <w:t xml:space="preserve">1. Ondergrond: Beton, zandcement of anhydriet, geschuurd. 2. Schraaplaag en primer: Epoxy primer en PU schraaplaag. 3. Gietlaag: Comforpur 660 Uni in RAL- of NCS-kleur, 2 tot 2,5 mm. 4. Glitters: In de natte gietlaag gestrooid. 5. Toplaag: Transparante alifatische PU-toplaag, 1 tot 2 lagen.</w:t>
      </w:r>
    </w:p>
    <w:p>
      <w:pPr>
        <w:pStyle w:val="Heading1"/>
      </w:pPr>
      <w:r>
        <w:t xml:space="preserve">4. Prestatie-eisen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Type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Polyurethaan gietvloer met glitters, alifatische PU-toplaag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Totale 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circa 3 mm</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Kleuren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RAL en NCS; glitters zilver, goud, koper, holografisch en gekleurd</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Antislip</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R9 standaard, R10 tot R11 met antislip in de toplaag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Hechtsterkte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groter dan 1,5 N/mm2 (EN 1542)</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Brandklasse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Bfl volgens EN 13501-1</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Comfort</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Blijvend elastisch, contactgeluid reducerend</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Vloerverwarming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geschikt, maximaal 28 graden oppervlaktetemperatuur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UV</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kleurecht door alifatische toplaag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Belasting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Intensief belopen winkel-, horeca- en woonruimten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Laagdikte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circa 3 mm</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Oppervlak</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Naadloos, gekleurde gietlaag met glitters onder transparante toplaag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Productdocumentatie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CE volgens EN 13813, brandklasse Bfl</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Beloopbaar na 24 uur, volledig na 7 dagen</w:t>
            </w:r>
          </w:p>
        </w:tc>
      </w:tr>
    </w:tbl>
    <w:p>
      <w:pPr>
        <w:pStyle w:val="Heading1"/>
      </w:pPr>
      <w:r>
        <w:t xml:space="preserve">5. Ondergrond en voorbehandeling</w:t>
      </w:r>
    </w:p>
    <w:p>
      <w:r>
        <w:t xml:space="preserve">Betonondergrond of zandcementdekvloer met een hechttreksterkte van minimaal 1,5 N/mm², droog, vrij van cementhuid, olie, vet en losse delen. Mechanisch voorbehandelen door kogelstralen of schuren. Scheuren en gaten herstellen met een door de fabrikant voorgeschreven reparatiemortel. Afschot wordt in de ondergrond aangebracht; de gietvloer volgt de ondergrond.</w:t>
      </w:r>
    </w:p>
    <w:p>
      <w:pPr>
        <w:pStyle w:val="Heading1"/>
      </w:pPr>
      <w:r>
        <w:t xml:space="preserve">6. Verwerking en condities</w:t>
      </w:r>
    </w:p>
    <w:p>
      <w:r>
        <w:t xml:space="preserve">Verwerking door Vloersch B.V. volgens het technisch datablad van de fabrikant. Ondergrond- en omgevingstemperatuur tussen 10 en 30 °C tijdens verwerking en uitharding; relatieve luchtvochtigheid maximaal 80 procent; ondergrondtemperatuur minimaal 3 °C boven het dauwpunt. Ruimte tocht- en stofvrij en afgesloten voor derden tot ingebruikname.</w:t>
      </w:r>
    </w:p>
    <w:p>
      <w:pPr>
        <w:pStyle w:val="Heading1"/>
      </w:pPr>
      <w:r>
        <w:t xml:space="preserve">7. Detaillering</w:t>
      </w:r>
    </w:p>
    <w:p>
      <w:r>
        <w:t xml:space="preserve">Aansluitingen op wanden, goten, putten en drempels volgens de detailafwerkingen van Vloersch B.V. Dilataties uit de ondergrond overnemen en afwerken met een voegprofiel of elastische kit.</w:t>
      </w:r>
    </w:p>
    <w:p>
      <w:pPr>
        <w:pStyle w:val="Heading1"/>
      </w:pPr>
      <w:r>
        <w:t xml:space="preserve">8. Keuring en oplevering</w:t>
      </w:r>
    </w:p>
    <w:p>
      <w:r>
        <w:t xml:space="preserve">Voor aanvang: controle van hechtsterkte en restvocht van de ondergrond. Na oplevering: visuele controle op een gesloten, egaal oppervlak en laagdikte. Oplevering in overleg met de opdrachtgever.</w:t>
      </w:r>
    </w:p>
    <w:p>
      <w:pPr>
        <w:pStyle w:val="Heading1"/>
      </w:pPr>
      <w:r>
        <w:t xml:space="preserve">9. Documentatie en garantie</w:t>
      </w:r>
    </w:p>
    <w:p>
      <w:r>
        <w:t xml:space="preserve">Technisch datablad en prestatieverklaring van de fabrikant, onderhoudsvoorschrift en reinigingsadvies van Vloersch B.V. Garantie op materiaal en verwerking volgens de aanbieding van Vloersch B.V.</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sz w:val="16"/>
        <w:szCs w:val="16"/>
      </w:rPr>
      <w:t xml:space="preserve">vloersch.nl</w:t>
    </w:r>
    <w:r>
      <w:rPr>
        <w:sz w:val="16"/>
        <w:szCs w:val="16"/>
      </w:rPr>
      <w:t xml:space="preserve">	18 oktober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333500" cy="504825"/>
          <wp:effectExtent t="0" r="0" b="0" l="0"/>
          <wp:docPr id="13" name="logo" descr="Logo Vloersch" title="Vloer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5048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Arial" w:cs="Arial" w:eastAsia="Arial" w:hAnsi="Arial"/>
      <w:b/>
      <w:bCs/>
      <w:color w:val="1F1A14"/>
      <w:sz w:val="34"/>
      <w:szCs w:val="34"/>
    </w:rPr>
  </w:style>
  <w:style w:type="paragraph" w:styleId="Heading1">
    <w:name w:val="Heading 1"/>
    <w:basedOn w:val="Normal"/>
    <w:next w:val="Normal"/>
    <w:qFormat/>
    <w:pPr>
      <w:spacing w:after="100" w:before="280"/>
      <w:outlineLvl w:val="0"/>
    </w:pPr>
    <w:rPr>
      <w:rFonts w:ascii="Arial" w:cs="Arial" w:eastAsia="Arial" w:hAnsi="Arial"/>
      <w:b/>
      <w:bCs/>
      <w:color w:val="1F1A14"/>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99c56d873f1789d15df924174be80c3529c141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Comforpur 680 Glitter</dc:title>
  <dc:creator>Vloersch B.V.</dc:creator>
  <cp:lastModifiedBy>Un-named</cp:lastModifiedBy>
  <cp:revision>1</cp:revision>
  <dcterms:created xsi:type="dcterms:W3CDTF">2026-10-18T17:11:48.533Z</dcterms:created>
  <dcterms:modified xsi:type="dcterms:W3CDTF">2026-10-18T17:11:48.533Z</dcterms:modified>
</cp:coreProperties>
</file>

<file path=docProps/custom.xml><?xml version="1.0" encoding="utf-8"?>
<Properties xmlns="http://schemas.openxmlformats.org/officeDocument/2006/custom-properties" xmlns:vt="http://schemas.openxmlformats.org/officeDocument/2006/docPropsVTypes"/>
</file>