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Comforpox Siergrind</w:t>
      </w:r>
    </w:p>
    <w:p>
      <w:r>
        <w:rPr>
          <w:color w:val="6B5B45"/>
        </w:rPr>
        <w:t xml:space="preserve">Bestektekst, versie 1.0, 18 oktober 2026</w:t>
      </w:r>
    </w:p>
    <w:p>
      <w:pPr>
        <w:pStyle w:val="Heading1"/>
      </w:pPr>
      <w:r>
        <w:t xml:space="preserve">1. Omschrijving</w:t>
      </w:r>
    </w:p>
    <w:p>
      <w:r>
        <w:t xml:space="preserve">Comforpox Siergrind is een naadloze grindvloer waarin natuurlijke grindkorrels met een transparant bindmiddel worden samengebracht. De open structuur laat water door en geeft van nature een stroeve vloer.</w:t>
      </w:r>
    </w:p>
    <w:p>
      <w:pPr>
        <w:pStyle w:val="Heading1"/>
      </w:pPr>
      <w:r>
        <w:t xml:space="preserve">2. Fabrikaat en type</w:t>
      </w:r>
    </w:p>
    <w:p>
      <w:r>
        <w:t xml:space="preserve">Fabrikaat Vloersch, type Comforpox Siergrind. Verwerking door Vloersch B.V., Vierpolders.</w:t>
      </w:r>
    </w:p>
    <w:p>
      <w:pPr>
        <w:pStyle w:val="Heading1"/>
      </w:pPr>
      <w:r>
        <w:t xml:space="preserve">3. Laagopbouw en materialen</w:t>
      </w:r>
    </w:p>
    <w:p>
      <w:r>
        <w:t xml:space="preserve">1. Ondergrond: Beton, kogelgestraald of geschuurd. 2. Primer: Comforpox 845 I, V2 Sand. 3. Siergrindlaag: Comforpox 848 Hardener TPB, Comforpox TPR 847, Siergrind Coloured.</w:t>
      </w:r>
    </w:p>
    <w:p>
      <w:pPr>
        <w:pStyle w:val="Heading1"/>
      </w:pPr>
      <w:r>
        <w:t xml:space="preserve">4. Prestatie-eisen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Type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Gebonden grindvloer met transparant epoxy bindmiddel</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Bijzonder</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Waterdoorlatend, geen afschot of afvoer nodig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Uitstraling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Natuurlijke korrel, kleur bepaald door het grind, hoogglans bindmiddel</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Kleuren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Drie grindkleuren uit de eigen collectie, mengsels op aanvraag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Hardheid bindmiddel</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Shore D groter dan D80 volgens DIN 53505</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Hechtsterkte aan beton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groter dan 1,5 N/mm2, betonbreuk, EN 4624</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Reactie op brand</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Bfl-s1</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Uv-gedrag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Lage gevoeligheid voor vergeling ten opzichte van traditionele epoxy bindmiddelen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Afwerking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Optioneel geheel of gedeeltelijk dichtgezet met een transparante sealer</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Ingebruikname bij 20 graden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Beloopbaar na 2 dagen, licht belastbaar na 48 uur, volledig na 7 dagen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Let op</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Handmatig aangebracht, kleine variaties in structuur horen bij de vloer</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Antislip</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Van nature stroef door de korrel</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Belasting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Zeer slijtvast en drukbestendig, intensief gebruik</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Laagdikte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afhankelijk van de gekozen grindfractie</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Oppervlak</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Naadloos, open natuurlijke korrelstructuur</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Productdocumentatie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Reactie op brand Bfl-s1</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Ingebruikname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Beloopbaar na 2 dagen, volledig na 7 dagen</w:t>
            </w:r>
          </w:p>
        </w:tc>
      </w:tr>
    </w:tbl>
    <w:p>
      <w:pPr>
        <w:pStyle w:val="Heading1"/>
      </w:pPr>
      <w:r>
        <w:t xml:space="preserve">5. Ondergrond en voorbehandeling</w:t>
      </w:r>
    </w:p>
    <w:p>
      <w:r>
        <w:t xml:space="preserve">Betonondergrond of zandcementdekvloer met een hechttreksterkte van minimaal 1,5 N/mm², droog, vrij van cementhuid, olie, vet en losse delen. Mechanisch voorbehandelen door kogelstralen of schuren. Scheuren en gaten herstellen met een door de fabrikant voorgeschreven reparatiemortel. Afschot wordt in de ondergrond aangebracht; de gietvloer volgt de ondergrond.</w:t>
      </w:r>
    </w:p>
    <w:p>
      <w:pPr>
        <w:pStyle w:val="Heading1"/>
      </w:pPr>
      <w:r>
        <w:t xml:space="preserve">6. Verwerking en condities</w:t>
      </w:r>
    </w:p>
    <w:p>
      <w:r>
        <w:t xml:space="preserve">Verwerking door Vloersch B.V. volgens het technisch datablad van de fabrikant. Ondergrond- en omgevingstemperatuur tussen 10 en 30 °C tijdens verwerking en uitharding; relatieve luchtvochtigheid maximaal 80 procent; ondergrondtemperatuur minimaal 3 °C boven het dauwpunt. Ruimte tocht- en stofvrij en afgesloten voor derden tot ingebruikname.</w:t>
      </w:r>
    </w:p>
    <w:p>
      <w:pPr>
        <w:pStyle w:val="Heading1"/>
      </w:pPr>
      <w:r>
        <w:t xml:space="preserve">7. Detaillering</w:t>
      </w:r>
    </w:p>
    <w:p>
      <w:r>
        <w:t xml:space="preserve">Aansluitingen op wanden, goten, putten en drempels volgens de detailafwerkingen van Vloersch B.V. Dilataties uit de ondergrond overnemen en afwerken met een voegprofiel of elastische kit.</w:t>
      </w:r>
    </w:p>
    <w:p>
      <w:pPr>
        <w:pStyle w:val="Heading1"/>
      </w:pPr>
      <w:r>
        <w:t xml:space="preserve">8. Keuring en oplevering</w:t>
      </w:r>
    </w:p>
    <w:p>
      <w:r>
        <w:t xml:space="preserve">Voor aanvang: controle van hechtsterkte en restvocht van de ondergrond. Na oplevering: visuele controle op een gesloten, egaal oppervlak en laagdikte. Oplevering in overleg met de opdrachtgever.</w:t>
      </w:r>
    </w:p>
    <w:p>
      <w:pPr>
        <w:pStyle w:val="Heading1"/>
      </w:pPr>
      <w:r>
        <w:t xml:space="preserve">9. Documentatie en garantie</w:t>
      </w:r>
    </w:p>
    <w:p>
      <w:r>
        <w:t xml:space="preserve">Technisch datablad en prestatieverklaring van de fabrikant, onderhoudsvoorschrift en reinigingsadvies van Vloersch B.V. Garantie op materiaal en verwerking volgens de aanbieding van Vloersch B.V.</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sz w:val="16"/>
        <w:szCs w:val="16"/>
      </w:rPr>
      <w:t xml:space="preserve">vloersch.nl</w:t>
    </w:r>
    <w:r>
      <w:rPr>
        <w:sz w:val="16"/>
        <w:szCs w:val="16"/>
      </w:rPr>
      <w:t xml:space="preserve">	18 oktober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333500" cy="504825"/>
          <wp:effectExtent t="0" r="0" b="0" l="0"/>
          <wp:docPr id="2" name="logo" descr="Logo Vloersch" title="Vloer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333500" cy="5048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Arial" w:cs="Arial" w:eastAsia="Arial" w:hAnsi="Arial"/>
      <w:b/>
      <w:bCs/>
      <w:color w:val="1F1A14"/>
      <w:sz w:val="34"/>
      <w:szCs w:val="34"/>
    </w:rPr>
  </w:style>
  <w:style w:type="paragraph" w:styleId="Heading1">
    <w:name w:val="Heading 1"/>
    <w:basedOn w:val="Normal"/>
    <w:next w:val="Normal"/>
    <w:qFormat/>
    <w:pPr>
      <w:spacing w:after="100" w:before="280"/>
      <w:outlineLvl w:val="0"/>
    </w:pPr>
    <w:rPr>
      <w:rFonts w:ascii="Arial" w:cs="Arial" w:eastAsia="Arial" w:hAnsi="Arial"/>
      <w:b/>
      <w:bCs/>
      <w:color w:val="1F1A14"/>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99c56d873f1789d15df924174be80c3529c141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Comforpox Siergrind</dc:title>
  <dc:creator>Vloersch B.V.</dc:creator>
  <cp:lastModifiedBy>Un-named</cp:lastModifiedBy>
  <cp:revision>1</cp:revision>
  <dcterms:created xsi:type="dcterms:W3CDTF">2026-10-18T17:11:19.541Z</dcterms:created>
  <dcterms:modified xsi:type="dcterms:W3CDTF">2026-10-18T17:11:19.541Z</dcterms:modified>
</cp:coreProperties>
</file>

<file path=docProps/custom.xml><?xml version="1.0" encoding="utf-8"?>
<Properties xmlns="http://schemas.openxmlformats.org/officeDocument/2006/custom-properties" xmlns:vt="http://schemas.openxmlformats.org/officeDocument/2006/docPropsVTypes"/>
</file>